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8B" w:rsidRPr="00592C5D" w:rsidRDefault="0023168B" w:rsidP="0023168B">
      <w:pPr>
        <w:shd w:val="clear" w:color="auto" w:fill="F5FFFA"/>
        <w:spacing w:after="0" w:line="240" w:lineRule="auto"/>
        <w:outlineLvl w:val="0"/>
        <w:rPr>
          <w:rFonts w:ascii="Arial" w:eastAsia="Times New Roman" w:hAnsi="Arial" w:cs="Arial"/>
          <w:b/>
          <w:bCs/>
          <w:color w:val="003D33"/>
          <w:kern w:val="36"/>
          <w:sz w:val="36"/>
          <w:szCs w:val="36"/>
          <w:lang w:eastAsia="ru-RU"/>
        </w:rPr>
      </w:pPr>
      <w:r w:rsidRPr="00592C5D">
        <w:rPr>
          <w:rFonts w:ascii="Arial" w:eastAsia="Times New Roman" w:hAnsi="Arial" w:cs="Arial"/>
          <w:b/>
          <w:bCs/>
          <w:color w:val="003D33"/>
          <w:kern w:val="36"/>
          <w:sz w:val="36"/>
          <w:szCs w:val="36"/>
          <w:lang w:eastAsia="ru-RU"/>
        </w:rPr>
        <w:t>Информация об условиях питания обучающихся</w:t>
      </w:r>
    </w:p>
    <w:p w:rsidR="0023168B" w:rsidRPr="00592C5D" w:rsidRDefault="0023168B" w:rsidP="0023168B">
      <w:pPr>
        <w:shd w:val="clear" w:color="auto" w:fill="F5FFFA"/>
        <w:spacing w:before="30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592C5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Питание школьников 2022-2023 учебный год</w:t>
      </w:r>
    </w:p>
    <w:p w:rsidR="0023168B" w:rsidRPr="00592C5D" w:rsidRDefault="0023168B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r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>С 1 сентября 2022 года все учащиеся 1- 4 классов обеспечиваются горячим питанием бесплатно</w:t>
      </w:r>
    </w:p>
    <w:p w:rsidR="0023168B" w:rsidRPr="00592C5D" w:rsidRDefault="0023168B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r w:rsidRPr="00592C5D">
        <w:rPr>
          <w:rFonts w:eastAsia="Times New Roman" w:cs="Times New Roman"/>
          <w:color w:val="2C2B2B"/>
          <w:szCs w:val="24"/>
          <w:lang w:eastAsia="ru-RU"/>
        </w:rPr>
        <w:t xml:space="preserve">      Согласно Федеральному закону от 1 марта 2020 года № 47-ФЗ с 1 сентября 2020 вступили в силу изменения, внесенные в статью 37 Федерального закона от 29 декабря 2019 года № 273-ФЗ «Об образовании в Российской Федерации». Согласно внесенным поправкам обучающиеся по программам начального общего образования </w:t>
      </w:r>
      <w:proofErr w:type="gramStart"/>
      <w:r w:rsidRPr="00592C5D">
        <w:rPr>
          <w:rFonts w:eastAsia="Times New Roman" w:cs="Times New Roman"/>
          <w:color w:val="2C2B2B"/>
          <w:szCs w:val="24"/>
          <w:lang w:eastAsia="ru-RU"/>
        </w:rPr>
        <w:t>обеспечиваются</w:t>
      </w:r>
      <w:proofErr w:type="gramEnd"/>
      <w:r w:rsidRPr="00592C5D">
        <w:rPr>
          <w:rFonts w:eastAsia="Times New Roman" w:cs="Times New Roman"/>
          <w:color w:val="2C2B2B"/>
          <w:szCs w:val="24"/>
          <w:lang w:eastAsia="ru-RU"/>
        </w:rPr>
        <w:t xml:space="preserve"> минимум один раз в день б</w:t>
      </w:r>
      <w:r w:rsidR="00371578">
        <w:rPr>
          <w:rFonts w:eastAsia="Times New Roman" w:cs="Times New Roman"/>
          <w:color w:val="2C2B2B"/>
          <w:szCs w:val="24"/>
          <w:lang w:eastAsia="ru-RU"/>
        </w:rPr>
        <w:t>есплатным горячим питанием</w:t>
      </w:r>
      <w:r w:rsidRPr="00592C5D">
        <w:rPr>
          <w:rFonts w:eastAsia="Times New Roman" w:cs="Times New Roman"/>
          <w:color w:val="2C2B2B"/>
          <w:szCs w:val="24"/>
          <w:lang w:eastAsia="ru-RU"/>
        </w:rPr>
        <w:t>.</w:t>
      </w:r>
    </w:p>
    <w:p w:rsidR="0023168B" w:rsidRPr="00592C5D" w:rsidRDefault="0023168B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r w:rsidRPr="00592C5D">
        <w:rPr>
          <w:rFonts w:eastAsia="Times New Roman" w:cs="Times New Roman"/>
          <w:color w:val="2C2B2B"/>
          <w:szCs w:val="24"/>
          <w:lang w:eastAsia="ru-RU"/>
        </w:rPr>
        <w:t>   Учащиеся начальных классов в соответствии с Постановлением Правительства Иркутской области от 21 октября 2019 года № 864-пп обеспечиваются </w:t>
      </w:r>
      <w:r w:rsidRPr="00592C5D">
        <w:rPr>
          <w:rFonts w:eastAsia="Times New Roman" w:cs="Times New Roman"/>
          <w:b/>
          <w:bCs/>
          <w:i/>
          <w:iCs/>
          <w:color w:val="2C2B2B"/>
          <w:szCs w:val="24"/>
          <w:lang w:eastAsia="ru-RU"/>
        </w:rPr>
        <w:t>бесплатным питьевым молоком</w:t>
      </w:r>
      <w:r w:rsidRPr="00592C5D">
        <w:rPr>
          <w:rFonts w:eastAsia="Times New Roman" w:cs="Times New Roman"/>
          <w:color w:val="2C2B2B"/>
          <w:szCs w:val="24"/>
          <w:lang w:eastAsia="ru-RU"/>
        </w:rPr>
        <w:t> в общеобразовательных организациях.</w:t>
      </w:r>
    </w:p>
    <w:p w:rsidR="0023168B" w:rsidRPr="00592C5D" w:rsidRDefault="0023168B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r w:rsidRPr="00592C5D">
        <w:rPr>
          <w:rFonts w:eastAsia="Times New Roman" w:cs="Times New Roman"/>
          <w:color w:val="2C2B2B"/>
          <w:szCs w:val="24"/>
          <w:lang w:eastAsia="ru-RU"/>
        </w:rPr>
        <w:t>   </w:t>
      </w:r>
      <w:r w:rsidRPr="00592C5D">
        <w:rPr>
          <w:rFonts w:eastAsia="Times New Roman" w:cs="Times New Roman"/>
          <w:b/>
          <w:bCs/>
          <w:i/>
          <w:iCs/>
          <w:color w:val="2C2B2B"/>
          <w:szCs w:val="24"/>
          <w:lang w:eastAsia="ru-RU"/>
        </w:rPr>
        <w:t>Дети-инвалиды </w:t>
      </w:r>
      <w:r w:rsidRPr="00592C5D">
        <w:rPr>
          <w:rFonts w:eastAsia="Times New Roman" w:cs="Times New Roman"/>
          <w:color w:val="2C2B2B"/>
          <w:szCs w:val="24"/>
          <w:lang w:eastAsia="ru-RU"/>
        </w:rPr>
        <w:t>и </w:t>
      </w:r>
      <w:r w:rsidRPr="00592C5D">
        <w:rPr>
          <w:rFonts w:eastAsia="Times New Roman" w:cs="Times New Roman"/>
          <w:b/>
          <w:bCs/>
          <w:i/>
          <w:iCs/>
          <w:color w:val="2C2B2B"/>
          <w:szCs w:val="24"/>
          <w:lang w:eastAsia="ru-RU"/>
        </w:rPr>
        <w:t>дети с ОВЗ </w:t>
      </w:r>
      <w:r w:rsidRPr="00592C5D">
        <w:rPr>
          <w:rFonts w:eastAsia="Times New Roman" w:cs="Times New Roman"/>
          <w:color w:val="2C2B2B"/>
          <w:szCs w:val="24"/>
          <w:lang w:eastAsia="ru-RU"/>
        </w:rPr>
        <w:t>обеспечены двухразовым бесплатным питанием (Закон Иркутской области от 10 июля 2014 года 91-ОЗ «Об отдельных вопросах образования в Иркутской области»).</w:t>
      </w:r>
    </w:p>
    <w:p w:rsidR="0023168B" w:rsidRPr="00592C5D" w:rsidRDefault="0023168B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r w:rsidRPr="00592C5D">
        <w:rPr>
          <w:rFonts w:eastAsia="Times New Roman" w:cs="Times New Roman"/>
          <w:color w:val="2C2B2B"/>
          <w:szCs w:val="24"/>
          <w:lang w:eastAsia="ru-RU"/>
        </w:rPr>
        <w:t>   В соответствии Законом Иркутской области от 23 октября 2006 года № 63-ОЗ «О социальной поддержке в Иркутской области семей, имеющих детей» </w:t>
      </w:r>
      <w:r w:rsidRPr="00592C5D">
        <w:rPr>
          <w:rFonts w:eastAsia="Times New Roman" w:cs="Times New Roman"/>
          <w:b/>
          <w:bCs/>
          <w:i/>
          <w:iCs/>
          <w:color w:val="2C2B2B"/>
          <w:szCs w:val="24"/>
          <w:lang w:eastAsia="ru-RU"/>
        </w:rPr>
        <w:t>дети из многодетных</w:t>
      </w:r>
      <w:r w:rsidRPr="00592C5D">
        <w:rPr>
          <w:rFonts w:eastAsia="Times New Roman" w:cs="Times New Roman"/>
          <w:color w:val="2C2B2B"/>
          <w:szCs w:val="24"/>
          <w:lang w:eastAsia="ru-RU"/>
        </w:rPr>
        <w:t> и </w:t>
      </w:r>
      <w:r w:rsidRPr="00592C5D">
        <w:rPr>
          <w:rFonts w:eastAsia="Times New Roman" w:cs="Times New Roman"/>
          <w:b/>
          <w:bCs/>
          <w:i/>
          <w:iCs/>
          <w:color w:val="2C2B2B"/>
          <w:szCs w:val="24"/>
          <w:lang w:eastAsia="ru-RU"/>
        </w:rPr>
        <w:t>малоимущих семей </w:t>
      </w:r>
      <w:r w:rsidRPr="00592C5D">
        <w:rPr>
          <w:rFonts w:eastAsia="Times New Roman" w:cs="Times New Roman"/>
          <w:color w:val="2C2B2B"/>
          <w:szCs w:val="24"/>
          <w:lang w:eastAsia="ru-RU"/>
        </w:rPr>
        <w:t>(при подтверждении статуса) обеспечиваются бесплатным горячим питанием.</w:t>
      </w:r>
    </w:p>
    <w:p w:rsidR="0023168B" w:rsidRDefault="00371578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b/>
          <w:bCs/>
          <w:color w:val="2C2B2B"/>
          <w:szCs w:val="24"/>
          <w:lang w:eastAsia="ru-RU"/>
        </w:rPr>
      </w:pP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   В </w:t>
      </w:r>
      <w:r w:rsidR="0023168B"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>МБОУ «</w:t>
      </w:r>
      <w:r w:rsidR="0023168B">
        <w:rPr>
          <w:rFonts w:eastAsia="Times New Roman" w:cs="Times New Roman"/>
          <w:b/>
          <w:bCs/>
          <w:color w:val="2C2B2B"/>
          <w:szCs w:val="24"/>
          <w:lang w:eastAsia="ru-RU"/>
        </w:rPr>
        <w:t>Кутанская О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ОШ» </w:t>
      </w:r>
      <w:r w:rsidR="0023168B"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с 5 декабря 2022 года  функционирует </w:t>
      </w:r>
      <w:r w:rsidR="0023168B"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>собственная столовая для приема пищи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 </w:t>
      </w:r>
      <w:r w:rsidR="0023168B"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с 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теплым </w:t>
      </w:r>
      <w:r w:rsidR="0023168B">
        <w:rPr>
          <w:rFonts w:eastAsia="Times New Roman" w:cs="Times New Roman"/>
          <w:b/>
          <w:bCs/>
          <w:color w:val="2C2B2B"/>
          <w:szCs w:val="24"/>
          <w:lang w:eastAsia="ru-RU"/>
        </w:rPr>
        <w:t>переходом.</w:t>
      </w:r>
      <w:r w:rsidR="0023168B"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 Помещение столовой оснащено современным технологическим оборудованием, мебелью. Столовая рассчитана на 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>20</w:t>
      </w:r>
      <w:r w:rsidR="0023168B" w:rsidRPr="00592C5D"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 посадочных мест.</w:t>
      </w:r>
      <w:r>
        <w:rPr>
          <w:rFonts w:eastAsia="Times New Roman" w:cs="Times New Roman"/>
          <w:b/>
          <w:bCs/>
          <w:color w:val="2C2B2B"/>
          <w:szCs w:val="24"/>
          <w:lang w:eastAsia="ru-RU"/>
        </w:rPr>
        <w:t xml:space="preserve"> </w:t>
      </w:r>
    </w:p>
    <w:p w:rsidR="00371578" w:rsidRPr="00371578" w:rsidRDefault="00371578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i/>
          <w:color w:val="2C2B2B"/>
          <w:szCs w:val="24"/>
          <w:lang w:eastAsia="ru-RU"/>
        </w:rPr>
      </w:pPr>
      <w:r w:rsidRPr="00371578">
        <w:rPr>
          <w:rFonts w:eastAsia="Times New Roman" w:cs="Times New Roman"/>
          <w:b/>
          <w:bCs/>
          <w:i/>
          <w:color w:val="2C2B2B"/>
          <w:szCs w:val="24"/>
          <w:lang w:eastAsia="ru-RU"/>
        </w:rPr>
        <w:t>График посещения столовой прилагается.</w:t>
      </w:r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4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Методические рекомендации МР 2.4. Гигиена детей и подростков 0179-20 Рекомендации по организации питания обучающихся общеобразовательных организаций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5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Методические рекомендации МР 2.4. Гигиена детей и подростков 0180-20 Родительский контроль за организацией горячего питания детей в общеобразовательных организациях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6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Статья 25.2. (ред. от 01.03.2020) Федерального закона от 02.01.2000 № 29-ФЗ «О качестве и безопасности пищевых продуктов»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7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Статья 37 Федерального закона от 29.12.2012 -ФЗ «Об образовании в Российской Федерации» Организация питания обучающихся»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8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9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Методические рекомендации 2.3.6.0233-21. 2.3.6. Предприятия общественного питания.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jc w:val="both"/>
        <w:rPr>
          <w:rFonts w:eastAsia="Times New Roman" w:cs="Times New Roman"/>
          <w:color w:val="2C2B2B"/>
          <w:szCs w:val="24"/>
          <w:lang w:eastAsia="ru-RU"/>
        </w:rPr>
      </w:pPr>
      <w:hyperlink r:id="rId10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Постановление Правительства Иркутской области от 04.10.2021 г. № 712-пп » </w:t>
        </w:r>
        <w:r w:rsidR="0023168B" w:rsidRPr="00592C5D">
          <w:rPr>
            <w:rFonts w:eastAsia="Times New Roman" w:cs="Times New Roman"/>
            <w:color w:val="008771"/>
            <w:szCs w:val="24"/>
            <w:lang w:eastAsia="ru-RU"/>
          </w:rPr>
          <w:t>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области»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1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Постановление Правительства Иркутской области от 21.03.2022 г. № 205-пп «О внесении изменений в постановление Правительства Иркутской области от 4 октября 2021 г. № 712-пп»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2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График посещения столовой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3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 xml:space="preserve">Цикличное меню учащихся в возрасте от 7 до 10 лет на 2022-2023 </w:t>
        </w:r>
        <w:proofErr w:type="spellStart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уч.г</w:t>
        </w:r>
        <w:proofErr w:type="spellEnd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.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4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 xml:space="preserve">Цикличное меню учащихся в возрасте от 11 и старше на 2022-2023 </w:t>
        </w:r>
        <w:proofErr w:type="spellStart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уч.г</w:t>
        </w:r>
        <w:proofErr w:type="spellEnd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.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5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 xml:space="preserve">Цикличное меню учащихся с ОВЗ от 7 до 10 лет на 2022-2023 </w:t>
        </w:r>
        <w:proofErr w:type="spellStart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уч.г</w:t>
        </w:r>
        <w:proofErr w:type="spellEnd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.</w:t>
        </w:r>
      </w:hyperlink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6" w:history="1"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 xml:space="preserve">Цикличное меню учащихся с ОВЗ от 11 и старше на 2022-2023 </w:t>
        </w:r>
        <w:proofErr w:type="spellStart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уч.г</w:t>
        </w:r>
        <w:proofErr w:type="spellEnd"/>
        <w:r w:rsidR="0023168B" w:rsidRPr="00592C5D">
          <w:rPr>
            <w:rFonts w:eastAsia="Times New Roman" w:cs="Times New Roman"/>
            <w:color w:val="008771"/>
            <w:szCs w:val="24"/>
            <w:u w:val="single"/>
            <w:lang w:eastAsia="ru-RU"/>
          </w:rPr>
          <w:t>.</w:t>
        </w:r>
      </w:hyperlink>
      <w:r w:rsidR="0023168B" w:rsidRPr="00592C5D">
        <w:rPr>
          <w:rFonts w:eastAsia="Times New Roman" w:cs="Times New Roman"/>
          <w:color w:val="2C2B2B"/>
          <w:szCs w:val="24"/>
          <w:lang w:eastAsia="ru-RU"/>
        </w:rPr>
        <w:t>  </w:t>
      </w:r>
    </w:p>
    <w:p w:rsidR="0023168B" w:rsidRPr="00592C5D" w:rsidRDefault="00C46F4F" w:rsidP="0023168B">
      <w:pPr>
        <w:shd w:val="clear" w:color="auto" w:fill="F5FFFA"/>
        <w:spacing w:before="150" w:after="0" w:line="240" w:lineRule="auto"/>
        <w:rPr>
          <w:rFonts w:eastAsia="Times New Roman" w:cs="Times New Roman"/>
          <w:color w:val="2C2B2B"/>
          <w:szCs w:val="24"/>
          <w:lang w:eastAsia="ru-RU"/>
        </w:rPr>
      </w:pPr>
      <w:hyperlink r:id="rId17" w:history="1">
        <w:r w:rsidR="0023168B" w:rsidRPr="00592C5D">
          <w:rPr>
            <w:rFonts w:eastAsia="Times New Roman" w:cs="Times New Roman"/>
            <w:b/>
            <w:bCs/>
            <w:i/>
            <w:iCs/>
            <w:color w:val="008771"/>
            <w:szCs w:val="24"/>
            <w:u w:val="single"/>
            <w:lang w:eastAsia="ru-RU"/>
          </w:rPr>
          <w:t>Ежедневное меню</w:t>
        </w:r>
      </w:hyperlink>
    </w:p>
    <w:p w:rsidR="00164612" w:rsidRDefault="00164612"/>
    <w:sectPr w:rsidR="00164612" w:rsidSect="00C4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E"/>
    <w:rsid w:val="00164612"/>
    <w:rsid w:val="001B48AB"/>
    <w:rsid w:val="0023168B"/>
    <w:rsid w:val="00371578"/>
    <w:rsid w:val="004C7073"/>
    <w:rsid w:val="00504D6E"/>
    <w:rsid w:val="00C4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hidey.ru/wp-content/uploads/2022/04/0001202011120001.pdf" TargetMode="External"/><Relationship Id="rId13" Type="http://schemas.openxmlformats.org/officeDocument/2006/relationships/hyperlink" Target="https://irhidey.ru/wp-content/uploads/2022/09/%D1%86%D0%B8%D0%BA%D0%BB%D0%B8%D1%87%D0%BD%D0%BE%D0%B5-%D0%BC%D0%B5%D0%BD%D1%8E-%D1%83%D1%87%D0%B0%D1%89%D0%B8%D1%85%D1%81%D1%8F-%D0%B2-%D0%B2%D0%BE%D0%B7%D1%80%D0%B0%D1%81%D1%82%D0%B5-%D0%BE%D1%82-7-%D0%B4%D0%BE-10-%D0%BB%D0%B5%D1%82-%D0%BD%D0%B0-2022-2023-%D1%83%D1%87.%D0%B3.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Fy6/2aJ7DpRpo" TargetMode="External"/><Relationship Id="rId12" Type="http://schemas.openxmlformats.org/officeDocument/2006/relationships/hyperlink" Target="https://irhidey.ru/wp-content/uploads/2022/09/%D0%B3%D1%80%D0%B0%D1%84%D0%B8%D0%BA-%D0%BF%D0%BE%D1%81%D0%B5%D1%89%D0%B5%D0%BD%D0%B8%D1%8F-%D1%81%D1%82%D0%BE%D0%BB%D0%BE%D0%B2%D0%BE%D0%B9.pdf" TargetMode="External"/><Relationship Id="rId17" Type="http://schemas.openxmlformats.org/officeDocument/2006/relationships/hyperlink" Target="https://irhidey.ru/fo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hidey.ru/wp-content/uploads/2022/09/%D1%86%D0%B8%D0%BA%D0%BB%D0%B8%D1%87%D0%BD%D0%BE%D0%B5-%D0%BC%D0%B5%D0%BD%D1%8E-%D1%83%D1%87%D0%B0%D1%89%D0%B8%D1%85%D1%81%D1%8F-%D1%81-%D0%9E%D0%92%D0%97-%D0%BE%D1%82-11-%D0%B8-%D1%81%D1%82%D0%B0%D1%80%D1%88%D0%B5-%D0%BD%D0%B0-2022-2023-%D1%83%D1%87.%D0%B3.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4XLL/2aqc14ebZ" TargetMode="External"/><Relationship Id="rId11" Type="http://schemas.openxmlformats.org/officeDocument/2006/relationships/hyperlink" Target="https://irhidey.ru/wp-content/uploads/2022/04/3800202203220006.pdf" TargetMode="External"/><Relationship Id="rId5" Type="http://schemas.openxmlformats.org/officeDocument/2006/relationships/hyperlink" Target="https://cloud.mail.ru/public/4Ey7/3MUcD2XPs" TargetMode="External"/><Relationship Id="rId15" Type="http://schemas.openxmlformats.org/officeDocument/2006/relationships/hyperlink" Target="https://irhidey.ru/wp-content/uploads/2022/09/%D1%86%D0%B8%D0%BA%D0%BB%D0%B8%D1%87%D0%BD%D0%BE%D0%B5-%D0%BC%D0%B5%D0%BD%D1%8E-%D1%83%D1%87%D0%B0%D1%89%D0%B8%D1%85%D1%81%D1%8F-%D1%81-%D0%9E%D0%92%D0%97-%D0%BE%D1%82-7-%D0%B4%D0%BE-10-%D0%BB%D0%B5%D1%82-%D0%BD%D0%B0-2022-2023-%D1%83%D1%87.%D0%B3..pdf" TargetMode="External"/><Relationship Id="rId10" Type="http://schemas.openxmlformats.org/officeDocument/2006/relationships/hyperlink" Target="https://irhidey.ru/wp-content/uploads/2022/04/3800202110070004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loud.mail.ru/public/5k7t/5tMmGx8vU" TargetMode="External"/><Relationship Id="rId9" Type="http://schemas.openxmlformats.org/officeDocument/2006/relationships/hyperlink" Target="https://irhidey.ru/wp-content/uploads/2022/04/%D0%9C%D0%A0-2.3.6.0233-21.-2.3.6.-%D0%9F%D1%80%D0%B5%D0%B4%D0%BF%D1%80%D0%B8%D1%8F%D1%82%D0%B8%D1%8F-%D0%BE%D0%B1%D1%89%D0%B5%D1%81%D1%82%D0%B2%D0%B5%D0%BD%D0%BD%D0%BE%D0%B3%D0%BE-%D0%BF%D0%B8%D1%82%D0%B0%D0%BD%D0%B8%D1%8F..pdf" TargetMode="External"/><Relationship Id="rId14" Type="http://schemas.openxmlformats.org/officeDocument/2006/relationships/hyperlink" Target="https://irhidey.ru/wp-content/uploads/2022/09/%D1%86%D0%B8%D0%BA%D0%BB%D0%B8%D1%87%D0%BD%D0%BE%D0%B5-%D0%BC%D0%B5%D0%BD%D1%8E-%D1%83%D1%87%D0%B0%D1%89%D0%B8%D1%85%D1%81%D1%8F-%D0%B2-%D0%B2%D0%BE%D0%B7%D1%80%D0%B0%D1%81%D1%82%D0%B5-%D0%BE%D1%82-11-%D0%B8-%D1%81%D1%82%D0%B0%D1%80%D1%88%D0%B5-%D0%BD%D0%B0-2022-2023-%D1%83%D1%87.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Кутанская</dc:creator>
  <cp:keywords/>
  <dc:description/>
  <cp:lastModifiedBy>user</cp:lastModifiedBy>
  <cp:revision>3</cp:revision>
  <dcterms:created xsi:type="dcterms:W3CDTF">2022-10-31T06:05:00Z</dcterms:created>
  <dcterms:modified xsi:type="dcterms:W3CDTF">2022-12-13T06:38:00Z</dcterms:modified>
</cp:coreProperties>
</file>